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50" w:rsidRPr="00050BCD" w:rsidRDefault="00546650" w:rsidP="00A774FC">
      <w:pPr>
        <w:jc w:val="center"/>
        <w:rPr>
          <w:b/>
          <w:u w:val="single"/>
        </w:rPr>
      </w:pPr>
      <w:bookmarkStart w:id="0" w:name="_GoBack"/>
      <w:bookmarkEnd w:id="0"/>
      <w:r w:rsidRPr="00050BCD">
        <w:rPr>
          <w:b/>
          <w:u w:val="single"/>
        </w:rPr>
        <w:t>Description of the sessions of the PPDR workshop</w:t>
      </w:r>
    </w:p>
    <w:p w:rsidR="00546650" w:rsidRPr="00050BCD" w:rsidRDefault="00050BCD">
      <w:pPr>
        <w:rPr>
          <w:u w:val="single"/>
        </w:rPr>
      </w:pPr>
      <w:r w:rsidRPr="00050BCD">
        <w:rPr>
          <w:u w:val="single"/>
        </w:rPr>
        <w:t>Session 1</w:t>
      </w:r>
    </w:p>
    <w:p w:rsidR="00D02ADB" w:rsidRDefault="00D02ADB" w:rsidP="00D02ADB">
      <w:r w:rsidRPr="00A774FC">
        <w:t>The objective of session 1 is to generally inform the audience about the status quo on BB-PPDR achievements, and also about what has been left without a solution yet.</w:t>
      </w:r>
    </w:p>
    <w:p w:rsidR="00FB2DE5" w:rsidRDefault="00FB2DE5">
      <w:r>
        <w:t xml:space="preserve">The </w:t>
      </w:r>
      <w:r w:rsidR="00262127">
        <w:t xml:space="preserve">established cooperation process between ETSI and </w:t>
      </w:r>
      <w:r w:rsidR="0099511D">
        <w:t>CEPT/</w:t>
      </w:r>
      <w:r w:rsidR="00262127">
        <w:t>ECC</w:t>
      </w:r>
      <w:r w:rsidR="0099511D">
        <w:t xml:space="preserve"> will be explained</w:t>
      </w:r>
      <w:r w:rsidR="00262127">
        <w:t xml:space="preserve">, the </w:t>
      </w:r>
      <w:r>
        <w:t>results which have been achieved and activities carried out so far will be introduced in session 1.</w:t>
      </w:r>
    </w:p>
    <w:p w:rsidR="00050BCD" w:rsidRDefault="00FB2DE5">
      <w:r>
        <w:t>CEPT/ECC has developed various ECC Reports on radio compatibility and regulatory matters. Based on that, ECC Decision (16)02 has been developed which provides the technical conditions for BB-PPDR in the 700 MHz and 400 MHz ranges.</w:t>
      </w:r>
    </w:p>
    <w:p w:rsidR="00546650" w:rsidRDefault="004B3FCA">
      <w:r>
        <w:t xml:space="preserve">In the area of standardisation, PPDR </w:t>
      </w:r>
      <w:r w:rsidR="00262127">
        <w:t>is under discussion</w:t>
      </w:r>
      <w:r>
        <w:t xml:space="preserve"> within </w:t>
      </w:r>
      <w:r w:rsidR="00264F2B">
        <w:t xml:space="preserve">ETSI </w:t>
      </w:r>
      <w:r>
        <w:t>EMTEL</w:t>
      </w:r>
      <w:r w:rsidR="00264F2B">
        <w:t xml:space="preserve"> (E</w:t>
      </w:r>
      <w:r w:rsidR="0099511D">
        <w:t>mergency Telecommunications)</w:t>
      </w:r>
      <w:r>
        <w:t xml:space="preserve">, </w:t>
      </w:r>
      <w:r w:rsidR="00264F2B">
        <w:t xml:space="preserve">ETSI </w:t>
      </w:r>
      <w:r>
        <w:t xml:space="preserve"> TCCE</w:t>
      </w:r>
      <w:r w:rsidR="0099511D">
        <w:t xml:space="preserve"> (</w:t>
      </w:r>
      <w:r w:rsidR="0099511D" w:rsidRPr="0099511D">
        <w:t>TETRA and Critical Communications Evolution</w:t>
      </w:r>
      <w:r w:rsidR="0099511D">
        <w:t>)</w:t>
      </w:r>
      <w:r>
        <w:t>, 3GPP SA6 (</w:t>
      </w:r>
      <w:r w:rsidR="0099511D">
        <w:t>A</w:t>
      </w:r>
      <w:r>
        <w:t xml:space="preserve">ctivity on Critical Communications) and </w:t>
      </w:r>
      <w:r w:rsidR="0099511D">
        <w:t xml:space="preserve">the </w:t>
      </w:r>
      <w:r w:rsidR="00264F2B">
        <w:t>Global Standards Collaboration</w:t>
      </w:r>
      <w:r>
        <w:t xml:space="preserve"> </w:t>
      </w:r>
      <w:r w:rsidR="00264F2B">
        <w:t xml:space="preserve">(GSC) Task Force </w:t>
      </w:r>
      <w:r>
        <w:t>on Emergency Communications.</w:t>
      </w:r>
    </w:p>
    <w:p w:rsidR="004B3FCA" w:rsidRPr="004B3FCA" w:rsidRDefault="004B3FCA">
      <w:pPr>
        <w:rPr>
          <w:u w:val="single"/>
        </w:rPr>
      </w:pPr>
      <w:r w:rsidRPr="004B3FCA">
        <w:rPr>
          <w:u w:val="single"/>
        </w:rPr>
        <w:t>Session 2</w:t>
      </w:r>
    </w:p>
    <w:p w:rsidR="00D02ADB" w:rsidRDefault="00D02ADB" w:rsidP="00D02ADB">
      <w:r w:rsidRPr="00A774FC">
        <w:t>The objective of session 2 is to inform the audience on what has been done so far in the area of standardisation (including already agreed work items).</w:t>
      </w:r>
    </w:p>
    <w:p w:rsidR="0051464D" w:rsidRDefault="00262127">
      <w:r>
        <w:t>During this session</w:t>
      </w:r>
      <w:r w:rsidR="00D02ADB">
        <w:t>,</w:t>
      </w:r>
      <w:r>
        <w:t xml:space="preserve"> the activities in the area of standardisation which have been carried out so far will be shown</w:t>
      </w:r>
      <w:r w:rsidR="00545B39">
        <w:t xml:space="preserve"> more detailed</w:t>
      </w:r>
      <w:r>
        <w:t xml:space="preserve">. This covers standards and specifications related to the physical </w:t>
      </w:r>
      <w:r w:rsidR="0099511D">
        <w:t xml:space="preserve">and spectrum access </w:t>
      </w:r>
      <w:r>
        <w:t>layer as well as those relevant for interoperability.</w:t>
      </w:r>
      <w:r w:rsidR="0051464D">
        <w:t xml:space="preserve"> </w:t>
      </w:r>
      <w:r w:rsidR="005D21B3">
        <w:t xml:space="preserve">Interoperability </w:t>
      </w:r>
      <w:r w:rsidR="0099511D">
        <w:t xml:space="preserve">(including communications protocol conformance) </w:t>
      </w:r>
      <w:r w:rsidR="005D21B3">
        <w:t xml:space="preserve">is also a major aspect for the intended cross-border operation and communication. </w:t>
      </w:r>
      <w:r w:rsidR="0051464D">
        <w:t xml:space="preserve">Additional </w:t>
      </w:r>
      <w:r w:rsidR="005D21B3">
        <w:t xml:space="preserve">standardisation </w:t>
      </w:r>
      <w:r w:rsidR="0051464D">
        <w:t>activities will be required based on the European options for BB-PPDR spectrum designations.</w:t>
      </w:r>
    </w:p>
    <w:p w:rsidR="0051464D" w:rsidRPr="0051464D" w:rsidRDefault="0051464D">
      <w:pPr>
        <w:rPr>
          <w:u w:val="single"/>
        </w:rPr>
      </w:pPr>
      <w:r w:rsidRPr="0051464D">
        <w:rPr>
          <w:u w:val="single"/>
        </w:rPr>
        <w:t>Session 3</w:t>
      </w:r>
    </w:p>
    <w:p w:rsidR="00D02ADB" w:rsidRDefault="00D02ADB" w:rsidP="00D02ADB">
      <w:r w:rsidRPr="00A774FC">
        <w:t>The objective</w:t>
      </w:r>
      <w:r w:rsidRPr="00DE0361">
        <w:t xml:space="preserve"> of </w:t>
      </w:r>
      <w:r w:rsidR="00DE0361">
        <w:t>this</w:t>
      </w:r>
      <w:r w:rsidRPr="00DE0361">
        <w:t xml:space="preserve"> future oriented session</w:t>
      </w:r>
      <w:r w:rsidRPr="00A774FC">
        <w:t xml:space="preserve"> is to exchange views and ideas on possible implementations for BB-PPDR on national level including the identification of potential challenges.</w:t>
      </w:r>
    </w:p>
    <w:p w:rsidR="0051464D" w:rsidRDefault="007F3973">
      <w:r>
        <w:t xml:space="preserve">Possible options for future BB-PPDR implementations based on the flexible harmonisation concept have been discussed over the last years and are now reflected in the </w:t>
      </w:r>
      <w:r w:rsidR="0099511D">
        <w:t>CEPT/</w:t>
      </w:r>
      <w:r>
        <w:t xml:space="preserve">ECC deliverables. European countries </w:t>
      </w:r>
      <w:r w:rsidR="005D21B3">
        <w:t xml:space="preserve">currently </w:t>
      </w:r>
      <w:r>
        <w:t>are considering which model is the most appropriate for their relevant circumstances</w:t>
      </w:r>
      <w:r w:rsidR="00D02ADB">
        <w:t xml:space="preserve">. Dedicated </w:t>
      </w:r>
      <w:r>
        <w:t xml:space="preserve">PPDR network, solutions based on commercial </w:t>
      </w:r>
      <w:r w:rsidR="005D21B3">
        <w:t xml:space="preserve">networks as well as </w:t>
      </w:r>
      <w:r>
        <w:t>hybrid model</w:t>
      </w:r>
      <w:r w:rsidR="005D21B3">
        <w:t>s</w:t>
      </w:r>
      <w:r>
        <w:t xml:space="preserve"> are under discussion. Countries which have already come to a decision or are in the position to provide ideas or plans on the </w:t>
      </w:r>
      <w:r w:rsidR="005D21B3">
        <w:t xml:space="preserve">future </w:t>
      </w:r>
      <w:r>
        <w:t>implementation will introduce their views.</w:t>
      </w:r>
    </w:p>
    <w:p w:rsidR="0051464D" w:rsidRDefault="0051464D"/>
    <w:p w:rsidR="004B3FCA" w:rsidRPr="007F3973" w:rsidRDefault="007F3973">
      <w:pPr>
        <w:rPr>
          <w:u w:val="single"/>
        </w:rPr>
      </w:pPr>
      <w:r w:rsidRPr="007F3973">
        <w:rPr>
          <w:u w:val="single"/>
        </w:rPr>
        <w:t>Session 4</w:t>
      </w:r>
    </w:p>
    <w:p w:rsidR="00DE0361" w:rsidRDefault="00DE0361" w:rsidP="00DE0361">
      <w:r w:rsidRPr="00A774FC">
        <w:t>The objective of session 4 is to introduce the ongoing work and to identify necessary future activities from industry and stakeholder perspective including the identification of potential challenges.</w:t>
      </w:r>
    </w:p>
    <w:p w:rsidR="00915100" w:rsidRDefault="007F3973">
      <w:r>
        <w:lastRenderedPageBreak/>
        <w:t xml:space="preserve">This session, complementary to session 3, is relevant for providing </w:t>
      </w:r>
      <w:r w:rsidR="00DE0361">
        <w:t xml:space="preserve">long term </w:t>
      </w:r>
      <w:r>
        <w:t>views from the industry</w:t>
      </w:r>
      <w:r w:rsidR="00DE0361">
        <w:t xml:space="preserve"> and public safety </w:t>
      </w:r>
      <w:r w:rsidR="006A0FFB">
        <w:t>experts</w:t>
      </w:r>
      <w:r>
        <w:t xml:space="preserve">. Companies providing technology for PPDR networks and for </w:t>
      </w:r>
      <w:r w:rsidR="00915100">
        <w:t xml:space="preserve">PPDR user equipment as well as </w:t>
      </w:r>
      <w:r w:rsidR="005D21B3">
        <w:t>other stakeholders will introduce</w:t>
      </w:r>
      <w:r w:rsidR="00915100">
        <w:t xml:space="preserve"> their views and future oriented plans.</w:t>
      </w:r>
    </w:p>
    <w:p w:rsidR="00915100" w:rsidRPr="00915100" w:rsidRDefault="00915100">
      <w:pPr>
        <w:rPr>
          <w:u w:val="single"/>
        </w:rPr>
      </w:pPr>
      <w:r w:rsidRPr="00915100">
        <w:rPr>
          <w:u w:val="single"/>
        </w:rPr>
        <w:t>Session 5</w:t>
      </w:r>
    </w:p>
    <w:p w:rsidR="00915100" w:rsidRPr="00546650" w:rsidRDefault="00FF35BE">
      <w:r w:rsidRPr="00A774FC">
        <w:t>The major outcome based on the presentations and discussions, relevant follow-up activities and key elements resulting from this one day workshop will be summari</w:t>
      </w:r>
      <w:r w:rsidR="0099511D" w:rsidRPr="00A774FC">
        <w:t>z</w:t>
      </w:r>
      <w:r w:rsidRPr="00A774FC">
        <w:t xml:space="preserve">ed during this </w:t>
      </w:r>
      <w:r w:rsidR="0099511D" w:rsidRPr="00A774FC">
        <w:t xml:space="preserve">final </w:t>
      </w:r>
      <w:r w:rsidRPr="00A774FC">
        <w:t xml:space="preserve">session, commonly moderated by ETSI and </w:t>
      </w:r>
      <w:r w:rsidR="006A0FFB" w:rsidRPr="00A774FC">
        <w:t>CEPT/</w:t>
      </w:r>
      <w:r w:rsidRPr="00A774FC">
        <w:t>ECC.</w:t>
      </w:r>
    </w:p>
    <w:p w:rsidR="00546650" w:rsidRPr="00546650" w:rsidRDefault="00546650"/>
    <w:sectPr w:rsidR="00546650" w:rsidRPr="005466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nuelle Boswarthick">
    <w15:presenceInfo w15:providerId="AD" w15:userId="S-1-5-21-2034197439-752511010-549785860-14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50"/>
    <w:rsid w:val="00050BCD"/>
    <w:rsid w:val="00262127"/>
    <w:rsid w:val="00264F2B"/>
    <w:rsid w:val="004B3FCA"/>
    <w:rsid w:val="0051464D"/>
    <w:rsid w:val="00545B39"/>
    <w:rsid w:val="00546650"/>
    <w:rsid w:val="005D21B3"/>
    <w:rsid w:val="005F04DD"/>
    <w:rsid w:val="006A0FFB"/>
    <w:rsid w:val="007F3973"/>
    <w:rsid w:val="00874B2A"/>
    <w:rsid w:val="00915100"/>
    <w:rsid w:val="0099511D"/>
    <w:rsid w:val="00A774FC"/>
    <w:rsid w:val="00C16E26"/>
    <w:rsid w:val="00D02ADB"/>
    <w:rsid w:val="00DE0361"/>
    <w:rsid w:val="00FB2DE5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B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B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Bundesnetzagentur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Weilacher</dc:creator>
  <cp:lastModifiedBy>Thomas Weber</cp:lastModifiedBy>
  <cp:revision>2</cp:revision>
  <dcterms:created xsi:type="dcterms:W3CDTF">2016-05-17T08:50:00Z</dcterms:created>
  <dcterms:modified xsi:type="dcterms:W3CDTF">2016-05-17T08:50:00Z</dcterms:modified>
  <cp:contentStatus>23.04.</cp:contentStatus>
</cp:coreProperties>
</file>